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86F8" w14:textId="77777777" w:rsidR="00A06C74" w:rsidRDefault="00A06C74" w:rsidP="00CF4F9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>zr. prof. dr. Beti Žerovc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060B59B5" w14:textId="3897101A" w:rsidR="00CF4F98" w:rsidRDefault="00CF4F98" w:rsidP="00CF4F98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Izbrana poglavja iz slovenske umetnosti novega veka I</w:t>
      </w:r>
      <w:r w:rsidR="00A06C74">
        <w:rPr>
          <w:rFonts w:ascii="Calibri Light" w:hAnsi="Calibri Light" w:cs="Calibri Light"/>
          <w:sz w:val="24"/>
          <w:szCs w:val="24"/>
        </w:rPr>
        <w:t>: Slovenska umetnost po letu 1800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7C7D253B" w14:textId="77777777" w:rsidR="00CF4F98" w:rsidRDefault="00CF4F98" w:rsidP="00CF4F98">
      <w:pPr>
        <w:spacing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sl-SI"/>
          <w14:ligatures w14:val="none"/>
        </w:rPr>
        <w:t>Slovenska umetnost in zgodovina razstavljanja umetnosti v Sloveniji v letih 1945–1990</w:t>
      </w:r>
    </w:p>
    <w:p w14:paraId="680A3647" w14:textId="77777777" w:rsidR="00CF4F98" w:rsidRDefault="00CF4F98" w:rsidP="00CF4F98">
      <w:pPr>
        <w:spacing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</w:pPr>
    </w:p>
    <w:p w14:paraId="6AD126B8" w14:textId="1F6C3FC4" w:rsidR="00CF4F98" w:rsidRDefault="00CF4F98" w:rsidP="00CF4F98">
      <w:pPr>
        <w:pStyle w:val="Navadensplet"/>
        <w:spacing w:before="0" w:beforeAutospacing="0" w:after="160" w:afterAutospacing="0"/>
        <w:ind w:firstLine="708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Osrednja tema izbranih poglavij bo razstavljanje umetnosti v Sloveniji v okviru druge Jugoslavije. Izbrano obdobje povedno definirata dva pomembna razstavna dogodka, ki tako z organizacijo in izborom del kot recepcijo odražata </w:t>
      </w:r>
      <w:r w:rsidR="00095E28">
        <w:rPr>
          <w:rFonts w:ascii="Calibri Light" w:hAnsi="Calibri Light" w:cs="Calibri Light"/>
        </w:rPr>
        <w:t xml:space="preserve">tedanjo </w:t>
      </w:r>
      <w:r>
        <w:rPr>
          <w:rFonts w:ascii="Calibri Light" w:hAnsi="Calibri Light" w:cs="Calibri Light"/>
        </w:rPr>
        <w:t>zgodovinsko situacijo, hkrati pa sta vredna obravnave tudi kot samostojni umetnostni manifestaciji. Prvi dogodek je </w:t>
      </w:r>
      <w:r>
        <w:rPr>
          <w:rStyle w:val="Poudarek"/>
          <w:rFonts w:ascii="Calibri Light" w:eastAsiaTheme="majorEastAsia" w:hAnsi="Calibri Light" w:cs="Calibri Light"/>
          <w:bdr w:val="none" w:sz="0" w:space="0" w:color="auto" w:frame="1"/>
        </w:rPr>
        <w:t>Razstava sovjetskih slikarjev</w:t>
      </w:r>
      <w:r>
        <w:rPr>
          <w:rFonts w:ascii="Calibri Light" w:hAnsi="Calibri Light" w:cs="Calibri Light"/>
        </w:rPr>
        <w:t xml:space="preserve">, ki so jo leta 1947 postavili v novih prostorih Moderne galerije v Ljubljani. Razstava, ki je potovala po jugoslovanskih republikah in državah vzhodnega bloka, predstavlja dragocen vpogled v naše kratkotrajno obdobje kulturnega približevanja Sovjetski zvezi. To se je prekinilo junija leta 1948 ob izključitvi Jugoslavije iz </w:t>
      </w:r>
      <w:proofErr w:type="spellStart"/>
      <w:r>
        <w:rPr>
          <w:rFonts w:ascii="Calibri Light" w:hAnsi="Calibri Light" w:cs="Calibri Light"/>
        </w:rPr>
        <w:t>Informbiroja</w:t>
      </w:r>
      <w:proofErr w:type="spellEnd"/>
      <w:r>
        <w:rPr>
          <w:rFonts w:ascii="Calibri Light" w:hAnsi="Calibri Light" w:cs="Calibri Light"/>
        </w:rPr>
        <w:t xml:space="preserve">. Razstavo, ki bi morala služiti kot zgled umetnosti socialističnega realizma, je velik del slovenske strokovne javnosti odklonil. Drugi dogodek je </w:t>
      </w:r>
      <w:r w:rsidR="00095E28">
        <w:rPr>
          <w:rFonts w:ascii="Calibri Light" w:hAnsi="Calibri Light" w:cs="Calibri Light"/>
        </w:rPr>
        <w:t xml:space="preserve">pregledna </w:t>
      </w:r>
      <w:r>
        <w:rPr>
          <w:rFonts w:ascii="Calibri Light" w:hAnsi="Calibri Light" w:cs="Calibri Light"/>
        </w:rPr>
        <w:t>razstava </w:t>
      </w:r>
      <w:r>
        <w:rPr>
          <w:rStyle w:val="Poudarek"/>
          <w:rFonts w:ascii="Calibri Light" w:eastAsiaTheme="majorEastAsia" w:hAnsi="Calibri Light" w:cs="Calibri Light"/>
          <w:bdr w:val="none" w:sz="0" w:space="0" w:color="auto" w:frame="1"/>
        </w:rPr>
        <w:t>Slovenska likovna umetnost 1945–1978</w:t>
      </w:r>
      <w:r>
        <w:rPr>
          <w:rFonts w:ascii="Calibri Light" w:hAnsi="Calibri Light" w:cs="Calibri Light"/>
        </w:rPr>
        <w:t>, ki je nastala leta 1979 v organizaciji Moderne galerije in Arhitekturnega muzeja Ljubljana</w:t>
      </w:r>
      <w:r w:rsidR="0059286A">
        <w:rPr>
          <w:rFonts w:ascii="Calibri Light" w:hAnsi="Calibri Light" w:cs="Calibri Light"/>
        </w:rPr>
        <w:t xml:space="preserve"> in</w:t>
      </w:r>
      <w:r>
        <w:rPr>
          <w:rFonts w:ascii="Calibri Light" w:hAnsi="Calibri Light" w:cs="Calibri Light"/>
        </w:rPr>
        <w:t xml:space="preserve"> je kot ključni tok slovenske povojne umetnosti </w:t>
      </w:r>
      <w:r w:rsidR="00095E28">
        <w:rPr>
          <w:rFonts w:ascii="Calibri Light" w:hAnsi="Calibri Light" w:cs="Calibri Light"/>
        </w:rPr>
        <w:t xml:space="preserve">izpostavljala </w:t>
      </w:r>
      <w:r>
        <w:rPr>
          <w:rFonts w:ascii="Calibri Light" w:hAnsi="Calibri Light" w:cs="Calibri Light"/>
        </w:rPr>
        <w:t>in hkrati kanonizirala modernizem.</w:t>
      </w:r>
    </w:p>
    <w:p w14:paraId="74C75461" w14:textId="635266CA" w:rsidR="00CF4F98" w:rsidRDefault="00CF4F98" w:rsidP="00CF4F98">
      <w:pPr>
        <w:spacing w:line="240" w:lineRule="auto"/>
        <w:ind w:firstLine="708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</w:pPr>
      <w:r>
        <w:rPr>
          <w:rFonts w:ascii="Calibri Light" w:hAnsi="Calibri Light" w:cs="Calibri Light"/>
          <w:sz w:val="24"/>
          <w:szCs w:val="24"/>
        </w:rPr>
        <w:t xml:space="preserve">Vpogled v ustroj takšnih razstav lahko doprinese k boljšemu razumevanju obravnavanega obdobja in njegove umetnosti.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Ob tem bomo poskušali odgovoriti na nekaj kompleksnih vprašanj: 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Kako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tedanje razstave odsevajo </w:t>
      </w:r>
      <w:r w:rsidR="00095E28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politične in družbene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spremembe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?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 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K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ako razstave sooblikujejo predstavljanje slovenske umetnosti v </w:t>
      </w:r>
      <w:r w:rsidR="00095E28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Jugoslaviji in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tujini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?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 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K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akšne razstave </w:t>
      </w:r>
      <w:r w:rsidR="00095E28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prihajajo k nam iz tujine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in kakšna sta njihova recepcija ter vpliv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?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 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K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akšen je v tem obdobju celosten pomen razstavljanja za razvoj slovenske umetnosti in kulture</w:t>
      </w:r>
      <w:r w:rsidR="0059286A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?</w:t>
      </w:r>
    </w:p>
    <w:p w14:paraId="1DFD110A" w14:textId="33E0F339" w:rsidR="00CF4F98" w:rsidRDefault="00CF4F98" w:rsidP="00CF4F98">
      <w:pPr>
        <w:spacing w:line="240" w:lineRule="auto"/>
        <w:ind w:firstLine="708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Del srečanj bomo namenili spoznavanju medija razstave, pri čemer bodo z nami sodelovali priznani</w:t>
      </w:r>
      <w:r w:rsidR="00095E28"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 xml:space="preserve"> strokovnjaki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sl-SI"/>
          <w14:ligatures w14:val="none"/>
        </w:rPr>
        <w:t>, ki se z razstavljanjem umetnosti srečujejo vsakodnevno – kustosi, kuratorji in umetniki.</w:t>
      </w:r>
    </w:p>
    <w:p w14:paraId="10837398" w14:textId="77777777" w:rsidR="00CF4F98" w:rsidRDefault="00CF4F98" w:rsidP="00CF4F98">
      <w:pPr>
        <w:spacing w:line="240" w:lineRule="auto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sl-SI"/>
          <w14:ligatures w14:val="none"/>
        </w:rPr>
      </w:pPr>
    </w:p>
    <w:p w14:paraId="1DF64239" w14:textId="77777777" w:rsidR="00CF4F98" w:rsidRDefault="00CF4F98" w:rsidP="00CF4F98">
      <w:pPr>
        <w:pStyle w:val="Navadensplet"/>
        <w:spacing w:before="0" w:beforeAutospacing="0" w:after="160" w:afterAutospacing="0"/>
        <w:rPr>
          <w:rFonts w:ascii="Calibri Light" w:eastAsia="Calibri" w:hAnsi="Calibri Light" w:cs="Calibri Light"/>
          <w:b/>
          <w:bCs/>
          <w:kern w:val="24"/>
        </w:rPr>
      </w:pPr>
      <w:r>
        <w:rPr>
          <w:rFonts w:ascii="Calibri Light" w:eastAsia="Calibri" w:hAnsi="Calibri Light" w:cs="Calibri Light"/>
          <w:b/>
          <w:bCs/>
          <w:kern w:val="24"/>
        </w:rPr>
        <w:t>Izbrana literatura:</w:t>
      </w:r>
    </w:p>
    <w:p w14:paraId="0B573A6F" w14:textId="77777777" w:rsidR="00CF4F98" w:rsidRDefault="00CF4F98" w:rsidP="00CF4F98">
      <w:pPr>
        <w:tabs>
          <w:tab w:val="left" w:pos="284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Bruce </w:t>
      </w:r>
      <w:proofErr w:type="spellStart"/>
      <w:r>
        <w:rPr>
          <w:rFonts w:ascii="Calibri Light" w:hAnsi="Calibri Light" w:cs="Calibri Light"/>
          <w:sz w:val="24"/>
          <w:szCs w:val="24"/>
        </w:rPr>
        <w:t>Altshuler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Biennials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and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Beyond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;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Exhibitions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that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Made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Art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History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1962–2002</w:t>
      </w:r>
      <w:r>
        <w:rPr>
          <w:rFonts w:ascii="Calibri Light" w:hAnsi="Calibri Light" w:cs="Calibri Light"/>
          <w:sz w:val="24"/>
          <w:szCs w:val="24"/>
        </w:rPr>
        <w:t>, London 2013.</w:t>
      </w:r>
    </w:p>
    <w:p w14:paraId="2C6970DE" w14:textId="77777777" w:rsidR="00CF4F98" w:rsidRDefault="00CF4F98" w:rsidP="00CF4F98">
      <w:pPr>
        <w:tabs>
          <w:tab w:val="left" w:pos="284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i/>
          <w:sz w:val="24"/>
          <w:szCs w:val="24"/>
        </w:rPr>
        <w:t>- Do roba in naprej; Slovenska umetnost 1975</w:t>
      </w:r>
      <w:r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i/>
          <w:sz w:val="24"/>
          <w:szCs w:val="24"/>
        </w:rPr>
        <w:t>1985</w:t>
      </w:r>
      <w:r>
        <w:rPr>
          <w:rFonts w:ascii="Calibri Light" w:hAnsi="Calibri Light" w:cs="Calibri Light"/>
          <w:sz w:val="24"/>
          <w:szCs w:val="24"/>
        </w:rPr>
        <w:t xml:space="preserve"> (ur. I. </w:t>
      </w:r>
      <w:proofErr w:type="spellStart"/>
      <w:r>
        <w:rPr>
          <w:rFonts w:ascii="Calibri Light" w:hAnsi="Calibri Light" w:cs="Calibri Light"/>
          <w:sz w:val="24"/>
          <w:szCs w:val="24"/>
        </w:rPr>
        <w:t>Španjol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I. Zabel), Ljubljana 2003. </w:t>
      </w:r>
    </w:p>
    <w:p w14:paraId="641BC57F" w14:textId="77777777" w:rsidR="00CF4F98" w:rsidRDefault="00CF4F98" w:rsidP="00CF4F98">
      <w:pPr>
        <w:rPr>
          <w:rFonts w:ascii="Calibri Light" w:eastAsia="Times New Roman" w:hAnsi="Calibri Light" w:cs="Calibri Light"/>
          <w:sz w:val="24"/>
          <w:szCs w:val="24"/>
          <w:lang w:val="en-GB" w:eastAsia="sl-SI"/>
        </w:rPr>
      </w:pPr>
      <w:r>
        <w:rPr>
          <w:rFonts w:ascii="Calibri Light" w:eastAsia="Times New Roman" w:hAnsi="Calibri Light" w:cs="Calibri Light"/>
          <w:sz w:val="24"/>
          <w:szCs w:val="24"/>
          <w:lang w:val="en-GB" w:eastAsia="sl-SI"/>
        </w:rPr>
        <w:t xml:space="preserve">- Carol Duncan, </w:t>
      </w:r>
      <w:r>
        <w:rPr>
          <w:rFonts w:ascii="Calibri Light" w:eastAsia="Times New Roman" w:hAnsi="Calibri Light" w:cs="Calibri Light"/>
          <w:i/>
          <w:sz w:val="24"/>
          <w:szCs w:val="24"/>
          <w:lang w:val="en-GB" w:eastAsia="sl-SI"/>
        </w:rPr>
        <w:t>Civilizing Rituals: Inside public art museums</w:t>
      </w:r>
      <w:r>
        <w:rPr>
          <w:rFonts w:ascii="Calibri Light" w:eastAsia="Times New Roman" w:hAnsi="Calibri Light" w:cs="Calibri Light"/>
          <w:sz w:val="24"/>
          <w:szCs w:val="24"/>
          <w:lang w:val="en-GB" w:eastAsia="sl-SI"/>
        </w:rPr>
        <w:t>, London, New York 1995.</w:t>
      </w:r>
    </w:p>
    <w:p w14:paraId="1874729B" w14:textId="77777777" w:rsidR="00CF4F98" w:rsidRDefault="00CF4F98" w:rsidP="00CF4F98">
      <w:pPr>
        <w:pStyle w:val="Naslov1"/>
        <w:shd w:val="clear" w:color="auto" w:fill="FFFFFF"/>
        <w:spacing w:before="0" w:after="160" w:line="240" w:lineRule="auto"/>
        <w:rPr>
          <w:rFonts w:ascii="Calibri Light" w:eastAsia="SimSun" w:hAnsi="Calibri Light" w:cs="Calibri Light"/>
          <w:bCs/>
          <w:noProof/>
          <w:color w:val="auto"/>
          <w:sz w:val="24"/>
          <w:szCs w:val="24"/>
          <w:lang w:eastAsia="hi-IN"/>
        </w:rPr>
      </w:pPr>
      <w:r>
        <w:rPr>
          <w:rFonts w:ascii="Calibri Light" w:hAnsi="Calibri Light" w:cs="Calibri Light"/>
          <w:bCs/>
          <w:color w:val="auto"/>
          <w:sz w:val="24"/>
          <w:szCs w:val="24"/>
        </w:rPr>
        <w:t>- Aleš Gabrič</w:t>
      </w:r>
      <w:r>
        <w:rPr>
          <w:rFonts w:ascii="Calibri Light" w:hAnsi="Calibri Light" w:cs="Calibri Light"/>
          <w:bCs/>
          <w:color w:val="auto"/>
          <w:spacing w:val="6"/>
          <w:sz w:val="24"/>
          <w:szCs w:val="24"/>
          <w:shd w:val="clear" w:color="auto" w:fill="FFFFFF"/>
        </w:rPr>
        <w:t xml:space="preserve">, </w:t>
      </w:r>
      <w:r>
        <w:rPr>
          <w:rFonts w:ascii="Calibri Light" w:hAnsi="Calibri Light" w:cs="Calibri Light"/>
          <w:bCs/>
          <w:i/>
          <w:color w:val="auto"/>
          <w:spacing w:val="6"/>
          <w:sz w:val="24"/>
          <w:szCs w:val="24"/>
          <w:shd w:val="clear" w:color="auto" w:fill="FFFFFF"/>
        </w:rPr>
        <w:t>Socialistična kulturna revolucija: Slovenska kulturna politika 1953–1962</w:t>
      </w:r>
      <w:r>
        <w:rPr>
          <w:rFonts w:ascii="Calibri Light" w:hAnsi="Calibri Light" w:cs="Calibri Light"/>
          <w:bCs/>
          <w:color w:val="auto"/>
          <w:spacing w:val="6"/>
          <w:sz w:val="24"/>
          <w:szCs w:val="24"/>
          <w:shd w:val="clear" w:color="auto" w:fill="FFFFFF"/>
        </w:rPr>
        <w:t>, Ljubljana</w:t>
      </w:r>
      <w:r>
        <w:rPr>
          <w:rFonts w:ascii="Calibri Light" w:hAnsi="Calibri Light" w:cs="Calibri Light"/>
          <w:bCs/>
          <w:noProof/>
          <w:color w:val="auto"/>
          <w:sz w:val="24"/>
          <w:szCs w:val="24"/>
        </w:rPr>
        <w:t xml:space="preserve"> 1995.</w:t>
      </w:r>
    </w:p>
    <w:p w14:paraId="054B53B7" w14:textId="77777777" w:rsidR="00CF4F98" w:rsidRDefault="00CF4F98" w:rsidP="00CF4F98">
      <w:pPr>
        <w:rPr>
          <w:rFonts w:ascii="Calibri Light" w:eastAsia="Times New Roman" w:hAnsi="Calibri Light" w:cs="Calibri Light"/>
          <w:kern w:val="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Branislav Jakovljević, </w:t>
      </w:r>
      <w:r>
        <w:rPr>
          <w:rFonts w:ascii="Calibri Light" w:hAnsi="Calibri Light" w:cs="Calibri Light"/>
          <w:i/>
          <w:sz w:val="24"/>
          <w:szCs w:val="24"/>
        </w:rPr>
        <w:t xml:space="preserve">Učinki odtujitve: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Performans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in samoupravljanje v Jugoslaviji (1945-1991</w:t>
      </w:r>
      <w:r>
        <w:rPr>
          <w:rFonts w:ascii="Calibri Light" w:hAnsi="Calibri Light" w:cs="Calibri Light"/>
          <w:sz w:val="24"/>
          <w:szCs w:val="24"/>
        </w:rPr>
        <w:t>), Ljubljana 2021</w:t>
      </w:r>
      <w:r>
        <w:rPr>
          <w:rFonts w:ascii="Calibri Light" w:eastAsia="Times New Roman" w:hAnsi="Calibri Light" w:cs="Calibri Light"/>
          <w:kern w:val="0"/>
          <w:sz w:val="24"/>
          <w:szCs w:val="24"/>
        </w:rPr>
        <w:t>.</w:t>
      </w:r>
    </w:p>
    <w:p w14:paraId="35D73978" w14:textId="77777777" w:rsidR="00CF4F98" w:rsidRDefault="00CF4F98" w:rsidP="00CF4F98">
      <w:pPr>
        <w:rPr>
          <w:rFonts w:ascii="Calibri Light" w:eastAsia="Times New Roman" w:hAnsi="Calibri Light" w:cs="Calibri Light"/>
          <w:kern w:val="0"/>
          <w:sz w:val="24"/>
          <w:szCs w:val="24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</w:rPr>
        <w:t xml:space="preserve">- </w:t>
      </w:r>
      <w:r>
        <w:rPr>
          <w:rFonts w:ascii="Calibri Light" w:eastAsia="Times New Roman" w:hAnsi="Calibri Light" w:cs="Calibri Light"/>
          <w:i/>
          <w:kern w:val="0"/>
          <w:sz w:val="24"/>
          <w:szCs w:val="24"/>
        </w:rPr>
        <w:t>Južna ozvezdja: Poetike neuvrščenih</w:t>
      </w:r>
      <w:r>
        <w:rPr>
          <w:rFonts w:ascii="Calibri Light" w:eastAsia="Times New Roman" w:hAnsi="Calibri Light" w:cs="Calibri Light"/>
          <w:kern w:val="0"/>
          <w:sz w:val="24"/>
          <w:szCs w:val="24"/>
        </w:rPr>
        <w:t xml:space="preserve"> (ur. Tamara Soban, Moderna galerija), Ljubljana 2019.</w:t>
      </w:r>
    </w:p>
    <w:p w14:paraId="1CC48DF5" w14:textId="77777777" w:rsidR="00CF4F98" w:rsidRDefault="00CF4F98" w:rsidP="00CF4F98">
      <w:pPr>
        <w:shd w:val="clear" w:color="auto" w:fill="FFFFFF"/>
        <w:rPr>
          <w:rFonts w:ascii="Calibri Light" w:eastAsia="Times New Roman" w:hAnsi="Calibri Light" w:cs="Calibri Light"/>
          <w:bCs/>
          <w:kern w:val="0"/>
          <w:sz w:val="24"/>
          <w:szCs w:val="24"/>
        </w:rPr>
      </w:pPr>
      <w:r>
        <w:rPr>
          <w:rFonts w:ascii="Calibri Light" w:eastAsia="Times New Roman" w:hAnsi="Calibri Light" w:cs="Calibri Light"/>
          <w:bCs/>
          <w:kern w:val="0"/>
          <w:sz w:val="24"/>
          <w:szCs w:val="24"/>
        </w:rPr>
        <w:t xml:space="preserve">- </w:t>
      </w:r>
      <w:r>
        <w:rPr>
          <w:rFonts w:ascii="Calibri Light" w:eastAsia="Times New Roman" w:hAnsi="Calibri Light" w:cs="Calibri Light"/>
          <w:bCs/>
          <w:i/>
          <w:kern w:val="0"/>
          <w:sz w:val="24"/>
          <w:szCs w:val="24"/>
        </w:rPr>
        <w:t>Slovenska likovna umetnost: 1945-1978</w:t>
      </w:r>
      <w:r>
        <w:rPr>
          <w:rFonts w:ascii="Calibri Light" w:eastAsia="Times New Roman" w:hAnsi="Calibri Light" w:cs="Calibri Light"/>
          <w:bCs/>
          <w:kern w:val="0"/>
          <w:sz w:val="24"/>
          <w:szCs w:val="24"/>
        </w:rPr>
        <w:t xml:space="preserve"> (ur. Stane Bernik et </w:t>
      </w:r>
      <w:proofErr w:type="spellStart"/>
      <w:r>
        <w:rPr>
          <w:rFonts w:ascii="Calibri Light" w:eastAsia="Times New Roman" w:hAnsi="Calibri Light" w:cs="Calibri Light"/>
          <w:bCs/>
          <w:kern w:val="0"/>
          <w:sz w:val="24"/>
          <w:szCs w:val="24"/>
        </w:rPr>
        <w:t>al</w:t>
      </w:r>
      <w:proofErr w:type="spellEnd"/>
      <w:r>
        <w:rPr>
          <w:rFonts w:ascii="Calibri Light" w:eastAsia="Times New Roman" w:hAnsi="Calibri Light" w:cs="Calibri Light"/>
          <w:bCs/>
          <w:kern w:val="0"/>
          <w:sz w:val="24"/>
          <w:szCs w:val="24"/>
        </w:rPr>
        <w:t>., Moderna galerija, Arhitekturni muzej),</w:t>
      </w:r>
      <w:r>
        <w:rPr>
          <w:rFonts w:ascii="Calibri Light" w:eastAsia="Times New Roman" w:hAnsi="Calibri Light" w:cs="Calibri Light"/>
          <w:kern w:val="0"/>
          <w:sz w:val="24"/>
          <w:szCs w:val="24"/>
        </w:rPr>
        <w:t xml:space="preserve"> Ljubljana 1979.</w:t>
      </w:r>
    </w:p>
    <w:p w14:paraId="3B86AFEB" w14:textId="77777777" w:rsidR="00CF4F98" w:rsidRDefault="00CF4F98" w:rsidP="00CF4F98">
      <w:pPr>
        <w:rPr>
          <w:rFonts w:ascii="Calibri Light" w:eastAsia="SimSun" w:hAnsi="Calibri Light" w:cs="Calibri Light"/>
          <w:sz w:val="24"/>
          <w:szCs w:val="24"/>
          <w:lang w:bidi="hi-IN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-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Socialism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and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Modernity</w:t>
      </w:r>
      <w:proofErr w:type="spellEnd"/>
      <w:r>
        <w:rPr>
          <w:rFonts w:ascii="Calibri Light" w:hAnsi="Calibri Light" w:cs="Calibri Light"/>
          <w:i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i/>
          <w:sz w:val="24"/>
          <w:szCs w:val="24"/>
        </w:rPr>
        <w:t>Art</w:t>
      </w:r>
      <w:proofErr w:type="spellEnd"/>
      <w:r>
        <w:rPr>
          <w:rFonts w:ascii="Calibri Light" w:eastAsia="MS Mincho" w:hAnsi="Calibri Light" w:cs="Calibri Light"/>
          <w:i/>
          <w:sz w:val="24"/>
          <w:szCs w:val="24"/>
          <w:lang w:val="en-US"/>
        </w:rPr>
        <w:t xml:space="preserve">, Culture and Politics 1959-1974 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>(</w:t>
      </w:r>
      <w:proofErr w:type="spellStart"/>
      <w:r>
        <w:rPr>
          <w:rFonts w:ascii="Calibri Light" w:eastAsia="MS Mincho" w:hAnsi="Calibri Light" w:cs="Calibri Light"/>
          <w:sz w:val="24"/>
          <w:szCs w:val="24"/>
          <w:lang w:val="en-US"/>
        </w:rPr>
        <w:t>ur</w:t>
      </w:r>
      <w:proofErr w:type="spellEnd"/>
      <w:r>
        <w:rPr>
          <w:rFonts w:ascii="Calibri Light" w:eastAsia="MS Mincho" w:hAnsi="Calibri Light" w:cs="Calibri Light"/>
          <w:sz w:val="24"/>
          <w:szCs w:val="24"/>
          <w:lang w:val="en-US"/>
        </w:rPr>
        <w:t xml:space="preserve">. Liljana </w:t>
      </w:r>
      <w:proofErr w:type="spellStart"/>
      <w:r>
        <w:rPr>
          <w:rFonts w:ascii="Calibri Light" w:eastAsia="MS Mincho" w:hAnsi="Calibri Light" w:cs="Calibri Light"/>
          <w:sz w:val="24"/>
          <w:szCs w:val="24"/>
          <w:lang w:val="en-US"/>
        </w:rPr>
        <w:t>Kolešnik</w:t>
      </w:r>
      <w:proofErr w:type="spellEnd"/>
      <w:r>
        <w:rPr>
          <w:rFonts w:ascii="Calibri Light" w:eastAsia="MS Mincho" w:hAnsi="Calibri Light" w:cs="Calibri Light"/>
          <w:sz w:val="24"/>
          <w:szCs w:val="24"/>
          <w:lang w:val="en-US"/>
        </w:rPr>
        <w:t>, Museum of contemporary art Zagreb), Zagreb 2012.</w:t>
      </w:r>
    </w:p>
    <w:p w14:paraId="3917A1E3" w14:textId="77777777" w:rsidR="00CF4F98" w:rsidRDefault="00CF4F98" w:rsidP="00CF4F98">
      <w:pPr>
        <w:tabs>
          <w:tab w:val="left" w:pos="284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val="en-GB" w:eastAsia="sl-SI"/>
        </w:rPr>
        <w:t>- Mary Anne Staniszewski, T</w:t>
      </w:r>
      <w:r>
        <w:rPr>
          <w:rFonts w:ascii="Calibri Light" w:eastAsia="Times New Roman" w:hAnsi="Calibri Light" w:cs="Calibri Light"/>
          <w:i/>
          <w:sz w:val="24"/>
          <w:szCs w:val="24"/>
          <w:lang w:val="en-GB" w:eastAsia="sl-SI"/>
        </w:rPr>
        <w:t>he Power of Display. A History of Exhibition Installations at the Museum of Modern Art</w:t>
      </w:r>
      <w:r>
        <w:rPr>
          <w:rFonts w:ascii="Calibri Light" w:eastAsia="Times New Roman" w:hAnsi="Calibri Light" w:cs="Calibri Light"/>
          <w:sz w:val="24"/>
          <w:szCs w:val="24"/>
          <w:lang w:val="en-GB" w:eastAsia="sl-SI"/>
        </w:rPr>
        <w:t>, London 1998.</w:t>
      </w:r>
    </w:p>
    <w:p w14:paraId="5AAA614C" w14:textId="77777777" w:rsidR="00CF4F98" w:rsidRDefault="00CF4F98" w:rsidP="00CF4F98">
      <w:pPr>
        <w:spacing w:line="276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Preostala literatura, tudi za sprotno pripravo na posamezne ure, bo predstavljena jeseni. Od udeležencev izbranih poglavij se pričakuje zavzeta in redna sprotna priprava na posamezne ure ter aktivno sodelovanje v diskusijah in pri praktičnem delu.</w:t>
      </w:r>
    </w:p>
    <w:p w14:paraId="3AA39FB5" w14:textId="77777777" w:rsidR="005D3D66" w:rsidRDefault="005D3D66"/>
    <w:sectPr w:rsidR="005D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98"/>
    <w:rsid w:val="00095E28"/>
    <w:rsid w:val="00193234"/>
    <w:rsid w:val="00326098"/>
    <w:rsid w:val="00476192"/>
    <w:rsid w:val="00573B8B"/>
    <w:rsid w:val="0059286A"/>
    <w:rsid w:val="00596857"/>
    <w:rsid w:val="005D3D66"/>
    <w:rsid w:val="006D68F7"/>
    <w:rsid w:val="007170A2"/>
    <w:rsid w:val="007C1B30"/>
    <w:rsid w:val="00A06C74"/>
    <w:rsid w:val="00CF4F98"/>
    <w:rsid w:val="00D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CB3"/>
  <w15:chartTrackingRefBased/>
  <w15:docId w15:val="{96091394-566B-4A3A-96A2-B033AF30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F98"/>
    <w:pPr>
      <w:spacing w:line="256" w:lineRule="auto"/>
    </w:pPr>
  </w:style>
  <w:style w:type="paragraph" w:styleId="Naslov1">
    <w:name w:val="heading 1"/>
    <w:basedOn w:val="Navaden"/>
    <w:next w:val="Navaden"/>
    <w:link w:val="Naslov1Znak"/>
    <w:qFormat/>
    <w:rsid w:val="003260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260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260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260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260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260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260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260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260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26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26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26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260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2609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260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2609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260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260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26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2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260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2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2609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2609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26098"/>
    <w:pPr>
      <w:spacing w:line="259" w:lineRule="auto"/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2609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2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2609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26098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CF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CF4F98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5928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928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28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28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28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86A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95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8D09CF-9AA3-4DFB-9797-9ECCEA16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Žerovc</dc:creator>
  <cp:keywords/>
  <dc:description/>
  <cp:lastModifiedBy>Korošaj, Majča</cp:lastModifiedBy>
  <cp:revision>3</cp:revision>
  <cp:lastPrinted>2024-06-28T11:26:00Z</cp:lastPrinted>
  <dcterms:created xsi:type="dcterms:W3CDTF">2024-06-28T11:02:00Z</dcterms:created>
  <dcterms:modified xsi:type="dcterms:W3CDTF">2024-06-28T11:26:00Z</dcterms:modified>
</cp:coreProperties>
</file>